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FCB" w:rsidRPr="0083638C" w:rsidRDefault="00425FCB" w:rsidP="00425FCB">
      <w:pPr>
        <w:autoSpaceDE w:val="0"/>
        <w:autoSpaceDN w:val="0"/>
        <w:adjustRightInd w:val="0"/>
        <w:spacing w:after="0" w:line="240" w:lineRule="auto"/>
        <w:rPr>
          <w:rFonts w:cs="Times New Roman"/>
          <w:color w:val="FF0000"/>
          <w:sz w:val="36"/>
          <w:szCs w:val="36"/>
        </w:rPr>
      </w:pPr>
      <w:r w:rsidRPr="0083638C">
        <w:rPr>
          <w:rFonts w:cs="Times New Roman"/>
          <w:color w:val="FF0000"/>
          <w:sz w:val="36"/>
          <w:szCs w:val="36"/>
        </w:rPr>
        <w:t>Internal Audit under Section 138 of Companies Act 2013</w:t>
      </w:r>
    </w:p>
    <w:p w:rsidR="00425FCB" w:rsidRPr="0083638C" w:rsidRDefault="00425FCB" w:rsidP="00425FCB">
      <w:pPr>
        <w:pStyle w:val="Heading1"/>
        <w:rPr>
          <w:rFonts w:asciiTheme="minorHAnsi" w:hAnsiTheme="minorHAnsi"/>
          <w:color w:val="FF0000"/>
        </w:rPr>
      </w:pPr>
      <w:r w:rsidRPr="0083638C">
        <w:rPr>
          <w:rFonts w:asciiTheme="minorHAnsi" w:hAnsiTheme="minorHAnsi"/>
          <w:color w:val="FF0000"/>
        </w:rPr>
        <w:t>Internal Audit</w:t>
      </w:r>
    </w:p>
    <w:p w:rsidR="00425FCB" w:rsidRPr="0083638C" w:rsidRDefault="00425FCB" w:rsidP="00425FCB">
      <w:pPr>
        <w:rPr>
          <w:color w:val="FF0000"/>
        </w:rPr>
      </w:pPr>
    </w:p>
    <w:p w:rsidR="00425FCB" w:rsidRPr="0083638C" w:rsidRDefault="00425FCB" w:rsidP="00910ACD">
      <w:r w:rsidRPr="0083638C">
        <w:t xml:space="preserve">As per section 138 of Indian Companies Act 2013 read with Rule 13 Of </w:t>
      </w:r>
      <w:r w:rsidRPr="0083638C">
        <w:rPr>
          <w:color w:val="FF0000"/>
        </w:rPr>
        <w:t>Companies (Accounts) Rules,</w:t>
      </w:r>
      <w:r w:rsidRPr="0083638C">
        <w:rPr>
          <w:color w:val="0000EF"/>
        </w:rPr>
        <w:t xml:space="preserve"> </w:t>
      </w:r>
      <w:r w:rsidRPr="0083638C">
        <w:rPr>
          <w:color w:val="FF0000"/>
        </w:rPr>
        <w:t>2014</w:t>
      </w:r>
      <w:r w:rsidRPr="0083638C">
        <w:t xml:space="preserve">, certain </w:t>
      </w:r>
      <w:proofErr w:type="gramStart"/>
      <w:r w:rsidRPr="0083638C">
        <w:t xml:space="preserve">class </w:t>
      </w:r>
      <w:r w:rsidR="0083638C">
        <w:t xml:space="preserve"> </w:t>
      </w:r>
      <w:r w:rsidRPr="0083638C">
        <w:t>of</w:t>
      </w:r>
      <w:proofErr w:type="gramEnd"/>
      <w:r w:rsidRPr="0083638C">
        <w:t xml:space="preserve"> companies are required to appoint </w:t>
      </w:r>
      <w:r w:rsidRPr="0083638C">
        <w:rPr>
          <w:rFonts w:cs="Arial"/>
          <w:color w:val="FF0000"/>
          <w:sz w:val="20"/>
          <w:szCs w:val="20"/>
        </w:rPr>
        <w:t>Internal Auditors</w:t>
      </w:r>
      <w:r w:rsidRPr="0083638C">
        <w:t xml:space="preserve">. An </w:t>
      </w:r>
      <w:r w:rsidRPr="0083638C">
        <w:rPr>
          <w:rFonts w:cs="Arial"/>
          <w:color w:val="FF0000"/>
          <w:sz w:val="20"/>
          <w:szCs w:val="20"/>
        </w:rPr>
        <w:t>extract</w:t>
      </w:r>
      <w:r w:rsidRPr="0083638C">
        <w:rPr>
          <w:rFonts w:cs="Arial"/>
          <w:color w:val="0D15FB"/>
          <w:sz w:val="20"/>
          <w:szCs w:val="20"/>
        </w:rPr>
        <w:t xml:space="preserve"> </w:t>
      </w:r>
      <w:r w:rsidRPr="0083638C">
        <w:t>of Rule 13 of Companies (Accounts) Rules, 2014 is as follows-</w:t>
      </w:r>
    </w:p>
    <w:p w:rsidR="00425FCB" w:rsidRPr="0083638C" w:rsidRDefault="00425FCB" w:rsidP="00910ACD">
      <w:r w:rsidRPr="0083638C">
        <w:t>Extract of Rule 13 of Companies (Accounts) Rules, 2014</w:t>
      </w:r>
    </w:p>
    <w:p w:rsidR="00425FCB" w:rsidRPr="0083638C" w:rsidRDefault="00425FCB" w:rsidP="00910ACD">
      <w:pPr>
        <w:rPr>
          <w:i/>
          <w:iCs/>
          <w:color w:val="FF0000"/>
          <w:lang w:bidi="he-IL"/>
        </w:rPr>
      </w:pPr>
      <w:r w:rsidRPr="0083638C">
        <w:rPr>
          <w:i/>
          <w:iCs/>
          <w:lang w:bidi="he-IL"/>
        </w:rPr>
        <w:t xml:space="preserve">“13. Companies required to appoint internal </w:t>
      </w:r>
      <w:r w:rsidRPr="0083638C">
        <w:rPr>
          <w:rFonts w:cs="Arial"/>
          <w:i/>
          <w:iCs/>
          <w:color w:val="FF0000"/>
          <w:sz w:val="20"/>
          <w:szCs w:val="20"/>
          <w:lang w:bidi="he-IL"/>
        </w:rPr>
        <w:t>auditor</w:t>
      </w:r>
      <w:r w:rsidRPr="0083638C">
        <w:rPr>
          <w:i/>
          <w:iCs/>
          <w:color w:val="FF0000"/>
          <w:lang w:bidi="he-IL"/>
        </w:rPr>
        <w:t>.-</w:t>
      </w:r>
    </w:p>
    <w:p w:rsidR="00425FCB" w:rsidRPr="0083638C" w:rsidRDefault="00425FCB" w:rsidP="00910ACD">
      <w:pPr>
        <w:rPr>
          <w:i/>
          <w:iCs/>
          <w:lang w:bidi="he-IL"/>
        </w:rPr>
      </w:pPr>
      <w:r w:rsidRPr="0083638C">
        <w:rPr>
          <w:i/>
          <w:iCs/>
          <w:lang w:bidi="he-IL"/>
        </w:rPr>
        <w:t>(1) The following class of companies shall be required to appoint an internal auditor or a firm of internal auditors, namely:-</w:t>
      </w:r>
    </w:p>
    <w:p w:rsidR="00425FCB" w:rsidRPr="0083638C" w:rsidRDefault="00425FCB" w:rsidP="00910ACD">
      <w:pPr>
        <w:rPr>
          <w:i/>
          <w:iCs/>
          <w:lang w:bidi="he-IL"/>
        </w:rPr>
      </w:pPr>
      <w:r w:rsidRPr="0083638C">
        <w:rPr>
          <w:i/>
          <w:iCs/>
          <w:lang w:bidi="he-IL"/>
        </w:rPr>
        <w:t xml:space="preserve">(a) </w:t>
      </w:r>
      <w:proofErr w:type="gramStart"/>
      <w:r w:rsidRPr="0083638C">
        <w:rPr>
          <w:i/>
          <w:iCs/>
          <w:lang w:bidi="he-IL"/>
        </w:rPr>
        <w:t>every</w:t>
      </w:r>
      <w:r w:rsidR="0083638C">
        <w:rPr>
          <w:i/>
          <w:iCs/>
          <w:lang w:bidi="he-IL"/>
        </w:rPr>
        <w:t xml:space="preserve"> </w:t>
      </w:r>
      <w:r w:rsidRPr="0083638C">
        <w:rPr>
          <w:i/>
          <w:iCs/>
          <w:lang w:bidi="he-IL"/>
        </w:rPr>
        <w:t xml:space="preserve"> listed</w:t>
      </w:r>
      <w:proofErr w:type="gramEnd"/>
      <w:r w:rsidRPr="0083638C">
        <w:rPr>
          <w:i/>
          <w:iCs/>
          <w:lang w:bidi="he-IL"/>
        </w:rPr>
        <w:t xml:space="preserve"> company; Always applicable</w:t>
      </w:r>
    </w:p>
    <w:p w:rsidR="00425FCB" w:rsidRPr="0083638C" w:rsidRDefault="00425FCB" w:rsidP="00910ACD">
      <w:pPr>
        <w:rPr>
          <w:i/>
          <w:iCs/>
          <w:lang w:bidi="he-IL"/>
        </w:rPr>
      </w:pPr>
      <w:r w:rsidRPr="0083638C">
        <w:rPr>
          <w:i/>
          <w:iCs/>
          <w:lang w:bidi="he-IL"/>
        </w:rPr>
        <w:t xml:space="preserve"> (b) every</w:t>
      </w:r>
      <w:r w:rsidR="0083638C">
        <w:rPr>
          <w:i/>
          <w:iCs/>
          <w:lang w:bidi="he-IL"/>
        </w:rPr>
        <w:t xml:space="preserve"> </w:t>
      </w:r>
      <w:r w:rsidR="004F2796">
        <w:rPr>
          <w:i/>
          <w:iCs/>
          <w:lang w:bidi="he-IL"/>
        </w:rPr>
        <w:t>s</w:t>
      </w:r>
      <w:r w:rsidRPr="0083638C">
        <w:rPr>
          <w:i/>
          <w:iCs/>
          <w:lang w:bidi="he-IL"/>
        </w:rPr>
        <w:t xml:space="preserve"> unlisted public company having-</w:t>
      </w:r>
    </w:p>
    <w:p w:rsidR="00425FCB" w:rsidRPr="0083638C" w:rsidRDefault="00425FCB" w:rsidP="00910ACD">
      <w:pPr>
        <w:rPr>
          <w:i/>
          <w:iCs/>
          <w:lang w:bidi="he-IL"/>
        </w:rPr>
      </w:pPr>
      <w:r w:rsidRPr="0083638C">
        <w:rPr>
          <w:i/>
          <w:iCs/>
          <w:lang w:bidi="he-IL"/>
        </w:rPr>
        <w:t>(</w:t>
      </w:r>
      <w:proofErr w:type="spellStart"/>
      <w:r w:rsidRPr="0083638C">
        <w:rPr>
          <w:i/>
          <w:iCs/>
          <w:lang w:bidi="he-IL"/>
        </w:rPr>
        <w:t>i</w:t>
      </w:r>
      <w:proofErr w:type="spellEnd"/>
      <w:r w:rsidRPr="0083638C">
        <w:rPr>
          <w:i/>
          <w:iCs/>
          <w:lang w:bidi="he-IL"/>
        </w:rPr>
        <w:t xml:space="preserve">) </w:t>
      </w:r>
      <w:proofErr w:type="gramStart"/>
      <w:r w:rsidRPr="0083638C">
        <w:rPr>
          <w:i/>
          <w:iCs/>
          <w:lang w:bidi="he-IL"/>
        </w:rPr>
        <w:t>paid</w:t>
      </w:r>
      <w:proofErr w:type="gramEnd"/>
      <w:r w:rsidRPr="0083638C">
        <w:rPr>
          <w:i/>
          <w:iCs/>
          <w:lang w:bidi="he-IL"/>
        </w:rPr>
        <w:t xml:space="preserve"> up share capital of fifty </w:t>
      </w:r>
      <w:proofErr w:type="spellStart"/>
      <w:r w:rsidRPr="0083638C">
        <w:rPr>
          <w:i/>
          <w:iCs/>
          <w:lang w:bidi="he-IL"/>
        </w:rPr>
        <w:t>crore</w:t>
      </w:r>
      <w:proofErr w:type="spellEnd"/>
      <w:r w:rsidRPr="0083638C">
        <w:rPr>
          <w:i/>
          <w:iCs/>
          <w:lang w:bidi="he-IL"/>
        </w:rPr>
        <w:t xml:space="preserve"> rupees or more during the preceding financial year; or</w:t>
      </w:r>
    </w:p>
    <w:p w:rsidR="00425FCB" w:rsidRPr="0083638C" w:rsidRDefault="00425FCB" w:rsidP="00910ACD">
      <w:pPr>
        <w:rPr>
          <w:i/>
          <w:iCs/>
          <w:lang w:bidi="he-IL"/>
        </w:rPr>
      </w:pPr>
      <w:r w:rsidRPr="0083638C">
        <w:rPr>
          <w:i/>
          <w:iCs/>
          <w:lang w:bidi="he-IL"/>
        </w:rPr>
        <w:t xml:space="preserve">(ii) </w:t>
      </w:r>
      <w:proofErr w:type="gramStart"/>
      <w:r w:rsidRPr="0083638C">
        <w:rPr>
          <w:i/>
          <w:iCs/>
          <w:lang w:bidi="he-IL"/>
        </w:rPr>
        <w:t>turnover(</w:t>
      </w:r>
      <w:proofErr w:type="gramEnd"/>
      <w:r w:rsidRPr="0083638C">
        <w:rPr>
          <w:i/>
          <w:iCs/>
          <w:lang w:bidi="he-IL"/>
        </w:rPr>
        <w:t xml:space="preserve">income) of two hundred </w:t>
      </w:r>
      <w:proofErr w:type="spellStart"/>
      <w:r w:rsidRPr="0083638C">
        <w:rPr>
          <w:i/>
          <w:iCs/>
          <w:lang w:bidi="he-IL"/>
        </w:rPr>
        <w:t>crore</w:t>
      </w:r>
      <w:proofErr w:type="spellEnd"/>
      <w:r w:rsidRPr="0083638C">
        <w:rPr>
          <w:i/>
          <w:iCs/>
          <w:lang w:bidi="he-IL"/>
        </w:rPr>
        <w:t xml:space="preserve"> rupees or more during the preceding financial year; or</w:t>
      </w:r>
    </w:p>
    <w:p w:rsidR="00425FCB" w:rsidRPr="0083638C" w:rsidRDefault="00425FCB" w:rsidP="00910ACD">
      <w:pPr>
        <w:rPr>
          <w:i/>
          <w:iCs/>
          <w:lang w:bidi="he-IL"/>
        </w:rPr>
      </w:pPr>
      <w:r w:rsidRPr="0083638C">
        <w:rPr>
          <w:i/>
          <w:iCs/>
          <w:lang w:bidi="he-IL"/>
        </w:rPr>
        <w:t xml:space="preserve">(iii) </w:t>
      </w:r>
      <w:proofErr w:type="gramStart"/>
      <w:r w:rsidRPr="0083638C">
        <w:rPr>
          <w:i/>
          <w:iCs/>
          <w:lang w:bidi="he-IL"/>
        </w:rPr>
        <w:t>outstanding</w:t>
      </w:r>
      <w:proofErr w:type="gramEnd"/>
      <w:r w:rsidRPr="0083638C">
        <w:rPr>
          <w:i/>
          <w:iCs/>
          <w:lang w:bidi="he-IL"/>
        </w:rPr>
        <w:t xml:space="preserve"> loans or borrowings from banks or public </w:t>
      </w:r>
      <w:r w:rsidRPr="0083638C">
        <w:rPr>
          <w:rFonts w:cs="Arial"/>
          <w:i/>
          <w:iCs/>
          <w:color w:val="FF0000"/>
          <w:sz w:val="20"/>
          <w:szCs w:val="20"/>
          <w:lang w:bidi="he-IL"/>
        </w:rPr>
        <w:t>financial institutions</w:t>
      </w:r>
      <w:r w:rsidRPr="0083638C">
        <w:rPr>
          <w:rFonts w:cs="Arial"/>
          <w:i/>
          <w:iCs/>
          <w:color w:val="0D15FB"/>
          <w:sz w:val="20"/>
          <w:szCs w:val="20"/>
          <w:lang w:bidi="he-IL"/>
        </w:rPr>
        <w:t xml:space="preserve"> </w:t>
      </w:r>
      <w:r w:rsidRPr="0083638C">
        <w:rPr>
          <w:i/>
          <w:iCs/>
          <w:lang w:bidi="he-IL"/>
        </w:rPr>
        <w:t xml:space="preserve">exceeding one hundred </w:t>
      </w:r>
      <w:proofErr w:type="spellStart"/>
      <w:r w:rsidRPr="0083638C">
        <w:rPr>
          <w:i/>
          <w:iCs/>
          <w:lang w:bidi="he-IL"/>
        </w:rPr>
        <w:t>crore</w:t>
      </w:r>
      <w:proofErr w:type="spellEnd"/>
      <w:r w:rsidRPr="0083638C">
        <w:rPr>
          <w:i/>
          <w:iCs/>
          <w:lang w:bidi="he-IL"/>
        </w:rPr>
        <w:t xml:space="preserve"> rupees or more at any point of time during the preceding financial year; or</w:t>
      </w:r>
    </w:p>
    <w:p w:rsidR="00425FCB" w:rsidRPr="0083638C" w:rsidRDefault="00425FCB" w:rsidP="00910ACD">
      <w:pPr>
        <w:rPr>
          <w:i/>
          <w:iCs/>
          <w:lang w:bidi="he-IL"/>
        </w:rPr>
      </w:pPr>
      <w:r w:rsidRPr="0083638C">
        <w:rPr>
          <w:i/>
          <w:iCs/>
          <w:lang w:bidi="he-IL"/>
        </w:rPr>
        <w:t xml:space="preserve">(iv) </w:t>
      </w:r>
      <w:proofErr w:type="gramStart"/>
      <w:r w:rsidRPr="0083638C">
        <w:rPr>
          <w:i/>
          <w:iCs/>
          <w:lang w:bidi="he-IL"/>
        </w:rPr>
        <w:t>outstanding</w:t>
      </w:r>
      <w:proofErr w:type="gramEnd"/>
      <w:r w:rsidRPr="0083638C">
        <w:rPr>
          <w:i/>
          <w:iCs/>
          <w:lang w:bidi="he-IL"/>
        </w:rPr>
        <w:t xml:space="preserve"> deposits of twenty five </w:t>
      </w:r>
      <w:proofErr w:type="spellStart"/>
      <w:r w:rsidRPr="0083638C">
        <w:rPr>
          <w:i/>
          <w:iCs/>
          <w:lang w:bidi="he-IL"/>
        </w:rPr>
        <w:t>crore</w:t>
      </w:r>
      <w:proofErr w:type="spellEnd"/>
      <w:r w:rsidRPr="0083638C">
        <w:rPr>
          <w:i/>
          <w:iCs/>
          <w:lang w:bidi="he-IL"/>
        </w:rPr>
        <w:t xml:space="preserve"> rupees or more at any point of time during the preceding financial year; and</w:t>
      </w:r>
    </w:p>
    <w:p w:rsidR="00425FCB" w:rsidRPr="0083638C" w:rsidRDefault="00425FCB" w:rsidP="00910ACD">
      <w:pPr>
        <w:rPr>
          <w:i/>
          <w:iCs/>
          <w:lang w:bidi="he-IL"/>
        </w:rPr>
      </w:pPr>
      <w:r w:rsidRPr="0083638C">
        <w:rPr>
          <w:i/>
          <w:iCs/>
          <w:lang w:bidi="he-IL"/>
        </w:rPr>
        <w:t xml:space="preserve">(c) </w:t>
      </w:r>
      <w:proofErr w:type="gramStart"/>
      <w:r w:rsidRPr="0083638C">
        <w:rPr>
          <w:i/>
          <w:iCs/>
          <w:lang w:bidi="he-IL"/>
        </w:rPr>
        <w:t>every</w:t>
      </w:r>
      <w:proofErr w:type="gramEnd"/>
      <w:r w:rsidRPr="0083638C">
        <w:rPr>
          <w:i/>
          <w:iCs/>
          <w:lang w:bidi="he-IL"/>
        </w:rPr>
        <w:t xml:space="preserve"> private company having-</w:t>
      </w:r>
    </w:p>
    <w:p w:rsidR="00425FCB" w:rsidRPr="0083638C" w:rsidRDefault="00425FCB" w:rsidP="00910ACD">
      <w:pPr>
        <w:rPr>
          <w:i/>
          <w:iCs/>
          <w:lang w:bidi="he-IL"/>
        </w:rPr>
      </w:pPr>
      <w:r w:rsidRPr="0083638C">
        <w:rPr>
          <w:i/>
          <w:iCs/>
          <w:lang w:bidi="he-IL"/>
        </w:rPr>
        <w:t>(</w:t>
      </w:r>
      <w:proofErr w:type="spellStart"/>
      <w:r w:rsidRPr="0083638C">
        <w:rPr>
          <w:i/>
          <w:iCs/>
          <w:lang w:bidi="he-IL"/>
        </w:rPr>
        <w:t>i</w:t>
      </w:r>
      <w:proofErr w:type="spellEnd"/>
      <w:r w:rsidRPr="0083638C">
        <w:rPr>
          <w:i/>
          <w:iCs/>
          <w:lang w:bidi="he-IL"/>
        </w:rPr>
        <w:t xml:space="preserve">) </w:t>
      </w:r>
      <w:proofErr w:type="gramStart"/>
      <w:r w:rsidRPr="0083638C">
        <w:rPr>
          <w:rFonts w:cs="Arial"/>
          <w:i/>
          <w:iCs/>
          <w:color w:val="FF0000"/>
          <w:sz w:val="20"/>
          <w:szCs w:val="20"/>
          <w:lang w:bidi="he-IL"/>
        </w:rPr>
        <w:t>turnover</w:t>
      </w:r>
      <w:proofErr w:type="gramEnd"/>
      <w:r w:rsidRPr="0083638C">
        <w:rPr>
          <w:rFonts w:cs="Arial"/>
          <w:i/>
          <w:iCs/>
          <w:color w:val="FF0000"/>
          <w:sz w:val="20"/>
          <w:szCs w:val="20"/>
          <w:lang w:bidi="he-IL"/>
        </w:rPr>
        <w:t xml:space="preserve"> </w:t>
      </w:r>
      <w:r w:rsidRPr="0083638C">
        <w:rPr>
          <w:i/>
          <w:iCs/>
          <w:lang w:bidi="he-IL"/>
        </w:rPr>
        <w:t xml:space="preserve">of two hundred </w:t>
      </w:r>
      <w:proofErr w:type="spellStart"/>
      <w:r w:rsidRPr="0083638C">
        <w:rPr>
          <w:i/>
          <w:iCs/>
          <w:lang w:bidi="he-IL"/>
        </w:rPr>
        <w:t>crore</w:t>
      </w:r>
      <w:proofErr w:type="spellEnd"/>
      <w:r w:rsidRPr="0083638C">
        <w:rPr>
          <w:i/>
          <w:iCs/>
          <w:lang w:bidi="he-IL"/>
        </w:rPr>
        <w:t xml:space="preserve"> rupees or more during the preceding financial year; or</w:t>
      </w:r>
    </w:p>
    <w:p w:rsidR="00425FCB" w:rsidRPr="0083638C" w:rsidRDefault="00425FCB" w:rsidP="00910ACD">
      <w:pPr>
        <w:rPr>
          <w:i/>
          <w:iCs/>
          <w:lang w:bidi="he-IL"/>
        </w:rPr>
      </w:pPr>
      <w:r w:rsidRPr="0083638C">
        <w:rPr>
          <w:i/>
          <w:iCs/>
          <w:lang w:bidi="he-IL"/>
        </w:rPr>
        <w:t xml:space="preserve">(ii) </w:t>
      </w:r>
      <w:proofErr w:type="gramStart"/>
      <w:r w:rsidRPr="0083638C">
        <w:rPr>
          <w:i/>
          <w:iCs/>
          <w:lang w:bidi="he-IL"/>
        </w:rPr>
        <w:t>outstanding</w:t>
      </w:r>
      <w:proofErr w:type="gramEnd"/>
      <w:r w:rsidRPr="0083638C">
        <w:rPr>
          <w:i/>
          <w:iCs/>
          <w:lang w:bidi="he-IL"/>
        </w:rPr>
        <w:t xml:space="preserve"> loans or borrowings from banks or public financial institutions exceeding one</w:t>
      </w:r>
    </w:p>
    <w:p w:rsidR="00425FCB" w:rsidRPr="0083638C" w:rsidRDefault="00425FCB" w:rsidP="00910ACD">
      <w:pPr>
        <w:rPr>
          <w:i/>
          <w:iCs/>
          <w:lang w:bidi="he-IL"/>
        </w:rPr>
      </w:pPr>
      <w:proofErr w:type="gramStart"/>
      <w:r w:rsidRPr="0083638C">
        <w:rPr>
          <w:i/>
          <w:iCs/>
          <w:lang w:bidi="he-IL"/>
        </w:rPr>
        <w:t>hundred</w:t>
      </w:r>
      <w:proofErr w:type="gramEnd"/>
      <w:r w:rsidRPr="0083638C">
        <w:rPr>
          <w:i/>
          <w:iCs/>
          <w:lang w:bidi="he-IL"/>
        </w:rPr>
        <w:t xml:space="preserve"> </w:t>
      </w:r>
      <w:proofErr w:type="spellStart"/>
      <w:r w:rsidRPr="0083638C">
        <w:rPr>
          <w:i/>
          <w:iCs/>
          <w:lang w:bidi="he-IL"/>
        </w:rPr>
        <w:t>crore</w:t>
      </w:r>
      <w:proofErr w:type="spellEnd"/>
      <w:r w:rsidRPr="0083638C">
        <w:rPr>
          <w:i/>
          <w:iCs/>
          <w:lang w:bidi="he-IL"/>
        </w:rPr>
        <w:t xml:space="preserve"> rupees or more at any point of time during the preceding financial year:</w:t>
      </w:r>
    </w:p>
    <w:p w:rsidR="00425FCB" w:rsidRPr="0083638C" w:rsidRDefault="00425FCB" w:rsidP="00910ACD">
      <w:pPr>
        <w:rPr>
          <w:i/>
          <w:iCs/>
          <w:lang w:bidi="he-IL"/>
        </w:rPr>
      </w:pPr>
      <w:r w:rsidRPr="0083638C">
        <w:rPr>
          <w:i/>
          <w:iCs/>
          <w:lang w:bidi="he-IL"/>
        </w:rPr>
        <w:t>Provided that an existing company covered under any of the above criteria shall comply with the</w:t>
      </w:r>
    </w:p>
    <w:p w:rsidR="00425FCB" w:rsidRPr="0083638C" w:rsidRDefault="00425FCB" w:rsidP="00910ACD">
      <w:pPr>
        <w:rPr>
          <w:i/>
          <w:iCs/>
          <w:lang w:bidi="he-IL"/>
        </w:rPr>
      </w:pPr>
      <w:proofErr w:type="gramStart"/>
      <w:r w:rsidRPr="0083638C">
        <w:rPr>
          <w:i/>
          <w:iCs/>
          <w:lang w:bidi="he-IL"/>
        </w:rPr>
        <w:t>requirements</w:t>
      </w:r>
      <w:proofErr w:type="gramEnd"/>
      <w:r w:rsidRPr="0083638C">
        <w:rPr>
          <w:i/>
          <w:iCs/>
          <w:lang w:bidi="he-IL"/>
        </w:rPr>
        <w:t xml:space="preserve"> of section 138 and this rule within </w:t>
      </w:r>
      <w:r w:rsidRPr="0083638C">
        <w:rPr>
          <w:rFonts w:cs="Arial"/>
          <w:i/>
          <w:iCs/>
          <w:color w:val="FF0000"/>
          <w:sz w:val="20"/>
          <w:szCs w:val="20"/>
          <w:lang w:bidi="he-IL"/>
        </w:rPr>
        <w:t>six months</w:t>
      </w:r>
      <w:r w:rsidRPr="0083638C">
        <w:rPr>
          <w:rFonts w:cs="Arial"/>
          <w:i/>
          <w:iCs/>
          <w:color w:val="0D15FB"/>
          <w:sz w:val="20"/>
          <w:szCs w:val="20"/>
          <w:lang w:bidi="he-IL"/>
        </w:rPr>
        <w:t xml:space="preserve"> </w:t>
      </w:r>
      <w:r w:rsidRPr="0083638C">
        <w:rPr>
          <w:i/>
          <w:iCs/>
          <w:lang w:bidi="he-IL"/>
        </w:rPr>
        <w:t>of commencement of such section.</w:t>
      </w:r>
    </w:p>
    <w:p w:rsidR="00425FCB" w:rsidRPr="0083638C" w:rsidRDefault="00425FCB" w:rsidP="00910ACD">
      <w:pPr>
        <w:rPr>
          <w:i/>
          <w:iCs/>
          <w:lang w:bidi="he-IL"/>
        </w:rPr>
      </w:pPr>
      <w:r w:rsidRPr="0083638C">
        <w:rPr>
          <w:i/>
          <w:iCs/>
          <w:lang w:bidi="he-IL"/>
        </w:rPr>
        <w:t>Explanation.- For the purposes of this rule – The internal auditor may or may not be an employee of the  company; The Audit Committee of the company or the Board shall, in consultation with the Internal Auditor, formulate the scope, functioning, periodicity and methodology for conducting the internal audit.</w:t>
      </w:r>
    </w:p>
    <w:p w:rsidR="00425FCB" w:rsidRPr="0083638C" w:rsidRDefault="00425FCB" w:rsidP="00910ACD">
      <w:pPr>
        <w:rPr>
          <w:i/>
          <w:iCs/>
          <w:lang w:bidi="he-IL"/>
        </w:rPr>
      </w:pPr>
      <w:r w:rsidRPr="0083638C">
        <w:rPr>
          <w:i/>
          <w:iCs/>
          <w:lang w:bidi="he-IL"/>
        </w:rPr>
        <w:lastRenderedPageBreak/>
        <w:t xml:space="preserve">However, the rule specifies that an internal auditor may or may not be an employee of the company. The Internal auditor may be a CA/CWA or any other professional. And also neither </w:t>
      </w:r>
      <w:r w:rsidRPr="0083638C">
        <w:rPr>
          <w:rFonts w:cs="Arial"/>
          <w:i/>
          <w:iCs/>
          <w:color w:val="FF0000"/>
          <w:sz w:val="20"/>
          <w:szCs w:val="20"/>
          <w:lang w:bidi="he-IL"/>
        </w:rPr>
        <w:t>the rules</w:t>
      </w:r>
      <w:r w:rsidRPr="0083638C">
        <w:rPr>
          <w:rFonts w:cs="Arial"/>
          <w:i/>
          <w:iCs/>
          <w:color w:val="0D15FB"/>
          <w:sz w:val="20"/>
          <w:szCs w:val="20"/>
          <w:lang w:bidi="he-IL"/>
        </w:rPr>
        <w:t xml:space="preserve"> </w:t>
      </w:r>
      <w:r w:rsidRPr="0083638C">
        <w:rPr>
          <w:i/>
          <w:iCs/>
          <w:lang w:bidi="he-IL"/>
        </w:rPr>
        <w:t xml:space="preserve">nor the </w:t>
      </w:r>
      <w:proofErr w:type="gramStart"/>
      <w:r w:rsidRPr="0083638C">
        <w:rPr>
          <w:i/>
          <w:iCs/>
          <w:lang w:bidi="he-IL"/>
        </w:rPr>
        <w:t>Act,</w:t>
      </w:r>
      <w:proofErr w:type="gramEnd"/>
      <w:r w:rsidRPr="0083638C">
        <w:rPr>
          <w:i/>
          <w:iCs/>
          <w:lang w:bidi="he-IL"/>
        </w:rPr>
        <w:t xml:space="preserve"> has specified the duties and responsibilities. So even if the rules and act made the appointment of Internal Auditor mandatory, the same rules and Act provides option to companies to appoint any person as internal auditors. And also </w:t>
      </w:r>
      <w:proofErr w:type="spellStart"/>
      <w:r w:rsidRPr="0083638C">
        <w:rPr>
          <w:i/>
          <w:iCs/>
          <w:lang w:bidi="he-IL"/>
        </w:rPr>
        <w:t>any one</w:t>
      </w:r>
      <w:proofErr w:type="spellEnd"/>
      <w:r w:rsidRPr="0083638C">
        <w:rPr>
          <w:i/>
          <w:iCs/>
          <w:lang w:bidi="he-IL"/>
        </w:rPr>
        <w:t xml:space="preserve"> who has the knowledge can became an Internal Auditor, because the rules did not define the word “any other professional”</w:t>
      </w:r>
    </w:p>
    <w:p w:rsidR="00425FCB" w:rsidRPr="0083638C" w:rsidRDefault="00425FCB" w:rsidP="00910ACD">
      <w:r w:rsidRPr="0083638C">
        <w:rPr>
          <w:rFonts w:cs="Arial"/>
          <w:color w:val="FF0000"/>
          <w:sz w:val="20"/>
          <w:szCs w:val="20"/>
        </w:rPr>
        <w:t>SHORTCUTS</w:t>
      </w:r>
      <w:r w:rsidRPr="0083638C">
        <w:rPr>
          <w:rFonts w:cs="Arial"/>
          <w:color w:val="0D15FB"/>
          <w:sz w:val="20"/>
          <w:szCs w:val="20"/>
        </w:rPr>
        <w:t xml:space="preserve"> </w:t>
      </w:r>
      <w:r w:rsidRPr="0083638C">
        <w:t>TO REMEMBER ABOVE LIMITS</w:t>
      </w:r>
    </w:p>
    <w:p w:rsidR="00425FCB" w:rsidRPr="0083638C" w:rsidRDefault="00425FCB" w:rsidP="00910ACD">
      <w:r w:rsidRPr="0083638C">
        <w:t xml:space="preserve">I-LCD –Internal </w:t>
      </w:r>
      <w:proofErr w:type="gramStart"/>
      <w:r w:rsidRPr="0083638C">
        <w:t>Auditors(</w:t>
      </w:r>
      <w:proofErr w:type="gramEnd"/>
      <w:r w:rsidRPr="0083638C">
        <w:t>I)- LCD(Gift)</w:t>
      </w:r>
    </w:p>
    <w:p w:rsidR="00425FCB" w:rsidRPr="0083638C" w:rsidRDefault="00425FCB" w:rsidP="00910ACD">
      <w:r w:rsidRPr="0083638C">
        <w:t xml:space="preserve">Since this section provides indirect avenues &amp; </w:t>
      </w:r>
      <w:r w:rsidRPr="0083638C">
        <w:rPr>
          <w:rFonts w:cs="Arial"/>
          <w:color w:val="0D15FB"/>
          <w:sz w:val="20"/>
          <w:szCs w:val="20"/>
        </w:rPr>
        <w:t xml:space="preserve">opportunities to </w:t>
      </w:r>
      <w:r w:rsidR="00910ACD" w:rsidRPr="0083638C">
        <w:t>internal auditors</w:t>
      </w:r>
      <w:proofErr w:type="gramStart"/>
      <w:r w:rsidR="00910ACD" w:rsidRPr="0083638C">
        <w:t xml:space="preserve">, </w:t>
      </w:r>
      <w:r w:rsidRPr="0083638C">
        <w:t xml:space="preserve"> it</w:t>
      </w:r>
      <w:proofErr w:type="gramEnd"/>
      <w:r w:rsidRPr="0083638C">
        <w:t xml:space="preserve"> is termed as Internal</w:t>
      </w:r>
      <w:r w:rsidR="00910ACD" w:rsidRPr="0083638C">
        <w:t xml:space="preserve"> </w:t>
      </w:r>
      <w:r w:rsidRPr="0083638C">
        <w:t>auditor’s gift</w:t>
      </w:r>
    </w:p>
    <w:p w:rsidR="00910ACD" w:rsidRPr="0083638C" w:rsidRDefault="00910ACD" w:rsidP="00910ACD"/>
    <w:p w:rsidR="00910ACD" w:rsidRPr="0083638C" w:rsidRDefault="00910ACD" w:rsidP="00910ACD">
      <w:r w:rsidRPr="0083638C">
        <w:drawing>
          <wp:inline distT="0" distB="0" distL="0" distR="0">
            <wp:extent cx="5057775" cy="13017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057775" cy="1301750"/>
                    </a:xfrm>
                    <a:prstGeom prst="rect">
                      <a:avLst/>
                    </a:prstGeom>
                    <a:noFill/>
                    <a:ln w="9525">
                      <a:noFill/>
                      <a:miter lim="800000"/>
                      <a:headEnd/>
                      <a:tailEnd/>
                    </a:ln>
                  </pic:spPr>
                </pic:pic>
              </a:graphicData>
            </a:graphic>
          </wp:inline>
        </w:drawing>
      </w:r>
    </w:p>
    <w:p w:rsidR="00425FCB" w:rsidRPr="0083638C" w:rsidRDefault="00425FCB" w:rsidP="00910ACD">
      <w:r w:rsidRPr="0083638C">
        <w:t>Key Points:</w:t>
      </w:r>
    </w:p>
    <w:p w:rsidR="00425FCB" w:rsidRPr="0083638C" w:rsidRDefault="00425FCB" w:rsidP="00910ACD">
      <w:r w:rsidRPr="0083638C">
        <w:t xml:space="preserve">1. For the purpose of checking the aforesaid </w:t>
      </w:r>
      <w:proofErr w:type="gramStart"/>
      <w:r w:rsidRPr="0083638C">
        <w:t>limits ,</w:t>
      </w:r>
      <w:proofErr w:type="gramEnd"/>
      <w:r w:rsidRPr="0083638C">
        <w:t xml:space="preserve"> it may be noted that Preceding Financial year to be considered. </w:t>
      </w:r>
      <w:proofErr w:type="gramStart"/>
      <w:r w:rsidRPr="0083638C">
        <w:t>For</w:t>
      </w:r>
      <w:r w:rsidR="00910ACD" w:rsidRPr="0083638C">
        <w:t xml:space="preserve"> </w:t>
      </w:r>
      <w:proofErr w:type="spellStart"/>
      <w:r w:rsidRPr="0083638C">
        <w:t>Eg</w:t>
      </w:r>
      <w:proofErr w:type="spellEnd"/>
      <w:r w:rsidRPr="0083638C">
        <w:t>.</w:t>
      </w:r>
      <w:proofErr w:type="gramEnd"/>
      <w:r w:rsidRPr="0083638C">
        <w:t xml:space="preserve"> For Checking the applicability of section 138 of Indian Companies Act 2013( Internal Auditor) for FY 2014-15 ,</w:t>
      </w:r>
      <w:r w:rsidR="00910ACD" w:rsidRPr="0083638C">
        <w:t xml:space="preserve"> </w:t>
      </w:r>
      <w:r w:rsidRPr="0083638C">
        <w:t>FY 2013-14 to be taken into consideration.</w:t>
      </w:r>
    </w:p>
    <w:p w:rsidR="00425FCB" w:rsidRPr="0083638C" w:rsidRDefault="00425FCB" w:rsidP="00910ACD">
      <w:r w:rsidRPr="0083638C">
        <w:t>2. For easy remember of the aforesaid limits , one should consider the above limit decreasing in same proportion</w:t>
      </w:r>
      <w:r w:rsidR="00910ACD" w:rsidRPr="0083638C">
        <w:t xml:space="preserve"> </w:t>
      </w:r>
      <w:r w:rsidRPr="0083638C">
        <w:t xml:space="preserve">respectively </w:t>
      </w:r>
      <w:proofErr w:type="spellStart"/>
      <w:r w:rsidRPr="0083638C">
        <w:t>i.e</w:t>
      </w:r>
      <w:proofErr w:type="spellEnd"/>
      <w:r w:rsidRPr="0083638C">
        <w:t xml:space="preserve"> “L” is half of “I”, “C” is half of “L” and so on.</w:t>
      </w:r>
    </w:p>
    <w:p w:rsidR="00425FCB" w:rsidRPr="0083638C" w:rsidRDefault="00425FCB" w:rsidP="00910ACD">
      <w:r w:rsidRPr="0083638C">
        <w:t xml:space="preserve">3. Listed companies </w:t>
      </w:r>
      <w:proofErr w:type="gramStart"/>
      <w:r w:rsidRPr="0083638C">
        <w:t>has</w:t>
      </w:r>
      <w:proofErr w:type="gramEnd"/>
      <w:r w:rsidRPr="0083638C">
        <w:t xml:space="preserve"> to comply with section 138 of companies act 2014 irrespective of above limit.</w:t>
      </w:r>
    </w:p>
    <w:p w:rsidR="00425FCB" w:rsidRPr="0083638C" w:rsidRDefault="00425FCB" w:rsidP="00910ACD">
      <w:r w:rsidRPr="0083638C">
        <w:t xml:space="preserve">4. For Private unlisted companies, </w:t>
      </w:r>
      <w:proofErr w:type="gramStart"/>
      <w:r w:rsidRPr="0083638C">
        <w:t>There</w:t>
      </w:r>
      <w:proofErr w:type="gramEnd"/>
      <w:r w:rsidRPr="0083638C">
        <w:t xml:space="preserve"> are two limits </w:t>
      </w:r>
      <w:r w:rsidRPr="0083638C">
        <w:rPr>
          <w:rFonts w:cs="Arial"/>
          <w:color w:val="FF0000"/>
          <w:sz w:val="20"/>
          <w:szCs w:val="20"/>
        </w:rPr>
        <w:t>to check</w:t>
      </w:r>
      <w:r w:rsidRPr="0083638C">
        <w:rPr>
          <w:rFonts w:cs="Arial"/>
          <w:color w:val="0D15FB"/>
          <w:sz w:val="20"/>
          <w:szCs w:val="20"/>
        </w:rPr>
        <w:t xml:space="preserve"> </w:t>
      </w:r>
      <w:r w:rsidRPr="0083638C">
        <w:t xml:space="preserve">out the applicability of aforesaid section </w:t>
      </w:r>
      <w:proofErr w:type="spellStart"/>
      <w:r w:rsidRPr="0083638C">
        <w:t>i.e</w:t>
      </w:r>
      <w:proofErr w:type="spellEnd"/>
      <w:r w:rsidRPr="0083638C">
        <w:t xml:space="preserve"> Income</w:t>
      </w:r>
      <w:r w:rsidR="00910ACD" w:rsidRPr="0083638C">
        <w:t xml:space="preserve"> </w:t>
      </w:r>
      <w:r w:rsidRPr="0083638C">
        <w:t>&amp; Loan</w:t>
      </w:r>
    </w:p>
    <w:p w:rsidR="00425FCB" w:rsidRPr="0083638C" w:rsidRDefault="00425FCB" w:rsidP="00910ACD">
      <w:r w:rsidRPr="0083638C">
        <w:t>5. Internal auditor should either be a chartered accountant or a cost accountant, or such other professional as may be</w:t>
      </w:r>
      <w:r w:rsidR="00910ACD" w:rsidRPr="0083638C">
        <w:t xml:space="preserve"> </w:t>
      </w:r>
      <w:r w:rsidRPr="0083638C">
        <w:t>decided by the board to conduct Internal Audit of functions and activities of the company.</w:t>
      </w:r>
    </w:p>
    <w:p w:rsidR="00910ACD" w:rsidRPr="0083638C" w:rsidRDefault="00910ACD" w:rsidP="00910ACD"/>
    <w:p w:rsidR="00910ACD" w:rsidRPr="0083638C" w:rsidRDefault="00910ACD" w:rsidP="00910ACD"/>
    <w:p w:rsidR="00910ACD" w:rsidRPr="0083638C" w:rsidRDefault="00910ACD" w:rsidP="00910ACD"/>
    <w:p w:rsidR="00425FCB" w:rsidRPr="0083638C" w:rsidRDefault="00425FCB" w:rsidP="00910ACD">
      <w:r w:rsidRPr="0083638C">
        <w:lastRenderedPageBreak/>
        <w:t>We are also reproducing extract of Section 138 of the Companies Act, 2013 for your ready reference-</w:t>
      </w:r>
    </w:p>
    <w:p w:rsidR="00425FCB" w:rsidRPr="0083638C" w:rsidRDefault="00425FCB" w:rsidP="00910ACD">
      <w:pPr>
        <w:rPr>
          <w:i/>
          <w:iCs/>
          <w:lang w:bidi="he-IL"/>
        </w:rPr>
      </w:pPr>
      <w:r w:rsidRPr="0083638C">
        <w:rPr>
          <w:i/>
          <w:iCs/>
          <w:lang w:bidi="he-IL"/>
        </w:rPr>
        <w:t>138. Internal audit</w:t>
      </w:r>
    </w:p>
    <w:p w:rsidR="00425FCB" w:rsidRPr="0083638C" w:rsidRDefault="00425FCB" w:rsidP="00910ACD">
      <w:pPr>
        <w:rPr>
          <w:i/>
          <w:iCs/>
          <w:lang w:bidi="he-IL"/>
        </w:rPr>
      </w:pPr>
      <w:r w:rsidRPr="0083638C">
        <w:rPr>
          <w:i/>
          <w:iCs/>
          <w:lang w:bidi="he-IL"/>
        </w:rPr>
        <w:t>(1) Such class or classes of companies as may be prescribed shall be required to appoint an internal</w:t>
      </w:r>
      <w:r w:rsidR="00910ACD" w:rsidRPr="0083638C">
        <w:rPr>
          <w:i/>
          <w:iCs/>
          <w:lang w:bidi="he-IL"/>
        </w:rPr>
        <w:t xml:space="preserve"> </w:t>
      </w:r>
      <w:r w:rsidRPr="0083638C">
        <w:rPr>
          <w:i/>
          <w:iCs/>
          <w:lang w:bidi="he-IL"/>
        </w:rPr>
        <w:t>auditor, who shall either be a chartered accountant or a cost accountant, or such other professional as may</w:t>
      </w:r>
      <w:r w:rsidR="00910ACD" w:rsidRPr="0083638C">
        <w:rPr>
          <w:i/>
          <w:iCs/>
          <w:lang w:bidi="he-IL"/>
        </w:rPr>
        <w:t xml:space="preserve"> </w:t>
      </w:r>
      <w:r w:rsidRPr="0083638C">
        <w:rPr>
          <w:i/>
          <w:iCs/>
          <w:lang w:bidi="he-IL"/>
        </w:rPr>
        <w:t>be decided by the Board to conduct internal audit of the functions and activities of the company.</w:t>
      </w:r>
    </w:p>
    <w:p w:rsidR="00425FCB" w:rsidRPr="0083638C" w:rsidRDefault="00425FCB" w:rsidP="00910ACD">
      <w:pPr>
        <w:rPr>
          <w:i/>
          <w:iCs/>
          <w:lang w:bidi="he-IL"/>
        </w:rPr>
      </w:pPr>
      <w:r w:rsidRPr="0083638C">
        <w:rPr>
          <w:i/>
          <w:iCs/>
          <w:lang w:bidi="he-IL"/>
        </w:rPr>
        <w:t>(2) The Central Government may, by rules, prescribe the manner and the intervals in which the internal</w:t>
      </w:r>
      <w:r w:rsidR="00910ACD" w:rsidRPr="0083638C">
        <w:rPr>
          <w:i/>
          <w:iCs/>
          <w:lang w:bidi="he-IL"/>
        </w:rPr>
        <w:t xml:space="preserve"> </w:t>
      </w:r>
      <w:r w:rsidRPr="0083638C">
        <w:rPr>
          <w:i/>
          <w:iCs/>
          <w:lang w:bidi="he-IL"/>
        </w:rPr>
        <w:t>audit shall be conducted and reported to the Board.</w:t>
      </w:r>
    </w:p>
    <w:p w:rsidR="00910ACD" w:rsidRPr="0083638C" w:rsidRDefault="0083638C" w:rsidP="00910ACD">
      <w:pPr>
        <w:rPr>
          <w:color w:val="FF0000"/>
        </w:rPr>
      </w:pPr>
      <w:r w:rsidRPr="0083638C">
        <w:rPr>
          <w:color w:val="FF0000"/>
        </w:rPr>
        <w:t xml:space="preserve">SOURCE </w:t>
      </w:r>
      <w:proofErr w:type="spellStart"/>
      <w:r w:rsidRPr="0083638C">
        <w:rPr>
          <w:color w:val="FF0000"/>
        </w:rPr>
        <w:t>COURTESY</w:t>
      </w:r>
      <w:proofErr w:type="gramStart"/>
      <w:r w:rsidRPr="0083638C">
        <w:rPr>
          <w:color w:val="FF0000"/>
        </w:rPr>
        <w:t>:Taxguru.in</w:t>
      </w:r>
      <w:proofErr w:type="spellEnd"/>
      <w:proofErr w:type="gramEnd"/>
    </w:p>
    <w:sectPr w:rsidR="00910ACD" w:rsidRPr="0083638C" w:rsidSect="00EF2009">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425FCB"/>
    <w:rsid w:val="00425FCB"/>
    <w:rsid w:val="004F2796"/>
    <w:rsid w:val="006F703C"/>
    <w:rsid w:val="0083638C"/>
    <w:rsid w:val="00910A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03C"/>
  </w:style>
  <w:style w:type="paragraph" w:styleId="Heading1">
    <w:name w:val="heading 1"/>
    <w:basedOn w:val="Normal"/>
    <w:next w:val="Normal"/>
    <w:link w:val="Heading1Char"/>
    <w:uiPriority w:val="9"/>
    <w:qFormat/>
    <w:rsid w:val="00425F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FC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10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A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B722D-DD2B-4FC5-AEA5-6AF43FCD9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2015-02-10T04:46:00Z</dcterms:created>
  <dcterms:modified xsi:type="dcterms:W3CDTF">2015-02-10T05:13:00Z</dcterms:modified>
</cp:coreProperties>
</file>